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3B05AE1C" w:rsidR="009F22B2" w:rsidRPr="00736B41" w:rsidRDefault="009F22B2" w:rsidP="009F22B2">
      <w:pPr>
        <w:rPr>
          <w:rFonts w:ascii="Bio Sans" w:hAnsi="Bio Sans" w:cs="Arial"/>
          <w:b/>
          <w:caps/>
          <w:sz w:val="40"/>
          <w:szCs w:val="40"/>
        </w:rPr>
      </w:pPr>
      <w:r>
        <w:rPr>
          <w:rFonts w:ascii="Bio Sans" w:hAnsi="Bio Sans"/>
          <w:b/>
          <w:caps/>
          <w:sz w:val="40"/>
        </w:rPr>
        <w:t xml:space="preserve">Comunicato stampa      </w:t>
      </w:r>
    </w:p>
    <w:p w14:paraId="5B5A9C4D" w14:textId="77777777" w:rsidR="000123D7" w:rsidRPr="00736B41" w:rsidRDefault="000123D7" w:rsidP="009F22B2">
      <w:pPr>
        <w:spacing w:line="360" w:lineRule="auto"/>
        <w:rPr>
          <w:rFonts w:ascii="Bio Sans" w:hAnsi="Bio Sans" w:cs="Arial"/>
          <w:b/>
          <w:sz w:val="28"/>
          <w:szCs w:val="28"/>
        </w:rPr>
      </w:pPr>
    </w:p>
    <w:p w14:paraId="5CE4AA8B" w14:textId="51F6B085" w:rsidR="00273F2A" w:rsidRPr="00736B41" w:rsidRDefault="007B0E13" w:rsidP="00175F41">
      <w:pPr>
        <w:rPr>
          <w:rFonts w:ascii="Bio Sans" w:hAnsi="Bio Sans" w:cs="Arial"/>
          <w:b/>
          <w:sz w:val="32"/>
          <w:szCs w:val="32"/>
        </w:rPr>
      </w:pPr>
      <w:r>
        <w:rPr>
          <w:rFonts w:ascii="Bio Sans" w:hAnsi="Bio Sans"/>
          <w:b/>
          <w:sz w:val="32"/>
        </w:rPr>
        <w:t>Protezione dei nastri trasportatori con l’ausilio dell’intelligenza artificiale</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72496760" w14:textId="37757C62" w:rsidR="00694415" w:rsidRPr="00736B41" w:rsidRDefault="000231EE" w:rsidP="00175F41">
      <w:pPr>
        <w:rPr>
          <w:rFonts w:ascii="Bio Sans" w:hAnsi="Bio Sans" w:cs="Arial"/>
          <w:b/>
          <w:sz w:val="28"/>
          <w:szCs w:val="28"/>
        </w:rPr>
      </w:pPr>
      <w:r>
        <w:rPr>
          <w:rFonts w:ascii="Bio Sans" w:hAnsi="Bio Sans"/>
          <w:b/>
          <w:sz w:val="28"/>
        </w:rPr>
        <w:t xml:space="preserve">Schmersal e </w:t>
      </w:r>
      <w:bookmarkStart w:id="0" w:name="_Hlk173316072"/>
      <w:r>
        <w:rPr>
          <w:rFonts w:ascii="Bio Sans" w:hAnsi="Bio Sans"/>
          <w:b/>
          <w:sz w:val="28"/>
        </w:rPr>
        <w:t xml:space="preserve">SHG Conveyor Control GmbH </w:t>
      </w:r>
      <w:bookmarkEnd w:id="0"/>
      <w:r>
        <w:rPr>
          <w:rFonts w:ascii="Bio Sans" w:hAnsi="Bio Sans"/>
          <w:b/>
          <w:sz w:val="28"/>
        </w:rPr>
        <w:t>presentano per la prima volta a SOLIDS 2024 il nuovo sistema di monitoraggio del nastro "Rip Prevent+"</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7BD0B4F9" w14:textId="2D215133" w:rsidR="00783570" w:rsidRPr="003201CB" w:rsidRDefault="00694415" w:rsidP="00AC2C75">
      <w:pPr>
        <w:pStyle w:val="StandardWeb"/>
        <w:spacing w:line="360" w:lineRule="auto"/>
        <w:rPr>
          <w:rFonts w:ascii="Bio Sans" w:hAnsi="Bio Sans" w:cs="Arial"/>
          <w:bCs/>
        </w:rPr>
      </w:pPr>
      <w:r>
        <w:rPr>
          <w:rFonts w:ascii="Bio Sans" w:hAnsi="Bio Sans"/>
          <w:b/>
        </w:rPr>
        <w:t xml:space="preserve">Wuppertal, </w:t>
      </w:r>
      <w:r w:rsidR="00EA104A">
        <w:rPr>
          <w:rFonts w:ascii="Bio Sans" w:hAnsi="Bio Sans"/>
          <w:b/>
        </w:rPr>
        <w:t>3</w:t>
      </w:r>
      <w:r>
        <w:rPr>
          <w:rFonts w:ascii="Bio Sans" w:hAnsi="Bio Sans"/>
          <w:b/>
        </w:rPr>
        <w:t>0 agosto 2024</w:t>
      </w:r>
      <w:r w:rsidR="00A12ACB">
        <w:rPr>
          <w:rFonts w:ascii="Bio Sans" w:hAnsi="Bio Sans"/>
          <w:b/>
        </w:rPr>
        <w:t>.</w:t>
      </w:r>
      <w:r>
        <w:rPr>
          <w:rFonts w:ascii="Bio Sans" w:hAnsi="Bio Sans"/>
          <w:b/>
        </w:rPr>
        <w:t xml:space="preserve">  </w:t>
      </w:r>
      <w:r>
        <w:rPr>
          <w:rFonts w:ascii="Bio Sans" w:hAnsi="Bio Sans"/>
        </w:rPr>
        <w:t>Quando si trasportano materie prime, gli impianti di movimentazione per materiali sfusi sono l’arteria vitale dell’intero processo. L’alta disponibilità e la riduzione al minimo dei tempi di inattività</w:t>
      </w:r>
      <w:r w:rsidR="0073601E">
        <w:rPr>
          <w:rFonts w:ascii="Bio Sans" w:hAnsi="Bio Sans"/>
        </w:rPr>
        <w:t xml:space="preserve"> sono </w:t>
      </w:r>
      <w:r w:rsidR="00114FAC" w:rsidRPr="00C74C7D">
        <w:rPr>
          <w:rFonts w:ascii="Bio Sans" w:hAnsi="Bio Sans"/>
        </w:rPr>
        <w:t>essenziali</w:t>
      </w:r>
      <w:r w:rsidRPr="00C74C7D">
        <w:rPr>
          <w:rFonts w:ascii="Bio Sans" w:hAnsi="Bio Sans"/>
        </w:rPr>
        <w:t>. Alla SOLIDS 2024 di Dortmund (</w:t>
      </w:r>
      <w:r w:rsidRPr="00C74C7D">
        <w:rPr>
          <w:rFonts w:ascii="Bio Sans" w:hAnsi="Bio Sans"/>
          <w:b/>
          <w:bCs/>
        </w:rPr>
        <w:t>Padiglione 5, Stand 5-L06</w:t>
      </w:r>
      <w:r w:rsidRPr="00C74C7D">
        <w:rPr>
          <w:rFonts w:ascii="Bio Sans" w:hAnsi="Bio Sans"/>
        </w:rPr>
        <w:t xml:space="preserve">), il Gruppo Schmersal e il </w:t>
      </w:r>
      <w:r w:rsidR="002B1DC6" w:rsidRPr="00C74C7D">
        <w:rPr>
          <w:rFonts w:ascii="Bio Sans" w:hAnsi="Bio Sans"/>
        </w:rPr>
        <w:t>suo</w:t>
      </w:r>
      <w:r>
        <w:rPr>
          <w:rFonts w:ascii="Bio Sans" w:hAnsi="Bio Sans"/>
        </w:rPr>
        <w:t xml:space="preserve"> partner di sistema SHG - Conveyor Control GmbH dimostreranno per la prima volta come sia possibile massimizzare l’efficienza dei sistemi di trasporto con l’aiuto delle tecnologie di Predictive Analytics e Predictive Maintenance. Il nuovo sistema di monitoraggio del nastro SHG “Rip Prevent+” analizza i dati del nastro trasportatore utilizzando un modello di calcolo basato sull’intelligenza artificiale.</w:t>
      </w:r>
    </w:p>
    <w:p w14:paraId="4076865A" w14:textId="27ED1663" w:rsidR="00A16FCE" w:rsidRDefault="00A16FCE" w:rsidP="00AC2C75">
      <w:pPr>
        <w:pStyle w:val="StandardWeb"/>
        <w:spacing w:line="360" w:lineRule="auto"/>
        <w:rPr>
          <w:rFonts w:ascii="Bio Sans" w:hAnsi="Bio Sans" w:cs="Arial"/>
          <w:bCs/>
        </w:rPr>
      </w:pPr>
      <w:r>
        <w:rPr>
          <w:rFonts w:ascii="Bio Sans" w:hAnsi="Bio Sans"/>
        </w:rPr>
        <w:t>In caso di strappo o anomalia, il sistema Rip Prevent+ genera un segnale di uscita basato su valori di soglia specifici per il trasportatore, che il cliente può implementare nel proprio PLC per arrestare automaticamente il sistema di trasporto anche prima che si verifichi l’evento critico di strappo. Il modello di calcolo aggiorna i dati 50 volte al secondo ed è in grado di trasmettere un segnale al PLC in meno di un secondo, in modo da ridurre al minimo un eventuale strappo longitudinale subito dal nastro.</w:t>
      </w:r>
    </w:p>
    <w:p w14:paraId="60498AEB" w14:textId="2AC5ED5A" w:rsidR="00607F40" w:rsidRPr="00535006" w:rsidRDefault="00607F40" w:rsidP="00607F40">
      <w:pPr>
        <w:pStyle w:val="StandardWeb"/>
        <w:spacing w:line="360" w:lineRule="auto"/>
        <w:rPr>
          <w:rFonts w:ascii="Bio Sans" w:hAnsi="Bio Sans" w:cs="Arial"/>
          <w:strike/>
        </w:rPr>
      </w:pPr>
      <w:r>
        <w:rPr>
          <w:rFonts w:ascii="Bio Sans" w:hAnsi="Bio Sans"/>
        </w:rPr>
        <w:lastRenderedPageBreak/>
        <w:t xml:space="preserve">Oltre al rilevamento e alla prevenzione di strappi longitudinali, il sistema Rip Prevent+ offre ulteriori </w:t>
      </w:r>
      <w:r w:rsidRPr="000D327D">
        <w:rPr>
          <w:rFonts w:ascii="Bio Sans" w:hAnsi="Bio Sans"/>
        </w:rPr>
        <w:t>funzioni</w:t>
      </w:r>
      <w:r>
        <w:rPr>
          <w:rFonts w:ascii="Bio Sans" w:hAnsi="Bio Sans"/>
        </w:rPr>
        <w:t xml:space="preserve"> per aumentare la disponibilità del sistema di trasporto o per fornire all’operatore informazioni rilevanti sul processo. Queste includono</w:t>
      </w:r>
      <w:r w:rsidR="00955FA5" w:rsidRPr="00C74C7D">
        <w:rPr>
          <w:rFonts w:ascii="Bio Sans" w:hAnsi="Bio Sans"/>
        </w:rPr>
        <w:t>:</w:t>
      </w:r>
      <w:r w:rsidRPr="00C74C7D">
        <w:rPr>
          <w:rFonts w:ascii="Bio Sans" w:hAnsi="Bio Sans"/>
        </w:rPr>
        <w:t xml:space="preserve"> </w:t>
      </w:r>
    </w:p>
    <w:p w14:paraId="006342CD" w14:textId="77777777" w:rsidR="00607F40" w:rsidRPr="00485F41" w:rsidRDefault="00607F40" w:rsidP="00607F40">
      <w:pPr>
        <w:pStyle w:val="StandardWeb"/>
        <w:numPr>
          <w:ilvl w:val="0"/>
          <w:numId w:val="6"/>
        </w:numPr>
        <w:spacing w:line="360" w:lineRule="auto"/>
        <w:rPr>
          <w:rFonts w:ascii="Bio Sans" w:hAnsi="Bio Sans" w:cs="Arial"/>
        </w:rPr>
      </w:pPr>
      <w:r>
        <w:rPr>
          <w:rFonts w:ascii="Bio Sans" w:hAnsi="Bio Sans"/>
        </w:rPr>
        <w:t>Monitoraggio del motore</w:t>
      </w:r>
    </w:p>
    <w:p w14:paraId="7B065563" w14:textId="77777777" w:rsidR="00607F40" w:rsidRPr="00485F41" w:rsidRDefault="00607F40" w:rsidP="00607F40">
      <w:pPr>
        <w:pStyle w:val="StandardWeb"/>
        <w:numPr>
          <w:ilvl w:val="0"/>
          <w:numId w:val="6"/>
        </w:numPr>
        <w:spacing w:line="360" w:lineRule="auto"/>
        <w:rPr>
          <w:rFonts w:ascii="Bio Sans" w:hAnsi="Bio Sans" w:cs="Arial"/>
        </w:rPr>
      </w:pPr>
      <w:r>
        <w:rPr>
          <w:rFonts w:ascii="Bio Sans" w:hAnsi="Bio Sans"/>
        </w:rPr>
        <w:t>Analisi della rete elettrica</w:t>
      </w:r>
    </w:p>
    <w:p w14:paraId="3D06A988" w14:textId="77777777" w:rsidR="00607F40" w:rsidRPr="00485F41" w:rsidRDefault="00607F40" w:rsidP="00607F40">
      <w:pPr>
        <w:pStyle w:val="StandardWeb"/>
        <w:numPr>
          <w:ilvl w:val="0"/>
          <w:numId w:val="6"/>
        </w:numPr>
        <w:spacing w:line="360" w:lineRule="auto"/>
        <w:rPr>
          <w:rFonts w:ascii="Bio Sans" w:hAnsi="Bio Sans" w:cs="Arial"/>
        </w:rPr>
      </w:pPr>
      <w:r>
        <w:rPr>
          <w:rFonts w:ascii="Bio Sans" w:hAnsi="Bio Sans"/>
        </w:rPr>
        <w:t>Analisi dell’efficienza energetica</w:t>
      </w:r>
    </w:p>
    <w:p w14:paraId="43A2A44B" w14:textId="77777777" w:rsidR="00607F40" w:rsidRPr="00485F41" w:rsidRDefault="00607F40" w:rsidP="00607F40">
      <w:pPr>
        <w:pStyle w:val="StandardWeb"/>
        <w:numPr>
          <w:ilvl w:val="0"/>
          <w:numId w:val="6"/>
        </w:numPr>
        <w:spacing w:line="360" w:lineRule="auto"/>
        <w:rPr>
          <w:rFonts w:ascii="Bio Sans" w:hAnsi="Bio Sans" w:cs="Arial"/>
        </w:rPr>
      </w:pPr>
      <w:r>
        <w:rPr>
          <w:rFonts w:ascii="Bio Sans" w:hAnsi="Bio Sans"/>
        </w:rPr>
        <w:t>Calcolo del flusso di massa</w:t>
      </w:r>
    </w:p>
    <w:p w14:paraId="51859B93" w14:textId="62E04514" w:rsidR="00607F40" w:rsidRPr="00485F41" w:rsidRDefault="00842F16" w:rsidP="00607F40">
      <w:pPr>
        <w:pStyle w:val="StandardWeb"/>
        <w:spacing w:line="360" w:lineRule="auto"/>
        <w:rPr>
          <w:rFonts w:ascii="Bio Sans" w:hAnsi="Bio Sans" w:cs="Arial"/>
        </w:rPr>
      </w:pPr>
      <w:r>
        <w:rPr>
          <w:rFonts w:ascii="Bio Sans" w:hAnsi="Bio Sans"/>
        </w:rPr>
        <w:t>SHG - Conveyor Control GmbH amplia costantemente le funzionalità offerte, al fine di creare un sistema di monitoraggio dei nastri trasportatori</w:t>
      </w:r>
      <w:r w:rsidRPr="003D7157">
        <w:rPr>
          <w:rFonts w:ascii="Bio Sans" w:hAnsi="Bio Sans"/>
          <w:color w:val="FF0000"/>
        </w:rPr>
        <w:t xml:space="preserve"> </w:t>
      </w:r>
      <w:r w:rsidR="006F6E4E" w:rsidRPr="00C74C7D">
        <w:rPr>
          <w:rFonts w:ascii="Bio Sans" w:hAnsi="Bio Sans"/>
        </w:rPr>
        <w:t xml:space="preserve">che </w:t>
      </w:r>
      <w:r w:rsidR="00497AD1" w:rsidRPr="00C74C7D">
        <w:rPr>
          <w:rFonts w:ascii="Bio Sans" w:hAnsi="Bio Sans"/>
        </w:rPr>
        <w:t>possa rendere</w:t>
      </w:r>
      <w:r w:rsidR="006F6E4E" w:rsidRPr="00C74C7D">
        <w:rPr>
          <w:rFonts w:ascii="Bio Sans" w:hAnsi="Bio Sans"/>
        </w:rPr>
        <w:t xml:space="preserve"> i tempi di in</w:t>
      </w:r>
      <w:r w:rsidR="003D7157" w:rsidRPr="00C74C7D">
        <w:rPr>
          <w:rFonts w:ascii="Bio Sans" w:hAnsi="Bio Sans"/>
        </w:rPr>
        <w:t>attività non pianificati un ricordo del passato.</w:t>
      </w:r>
    </w:p>
    <w:p w14:paraId="35B16EA7" w14:textId="65861401" w:rsidR="00D92C07" w:rsidRDefault="00B42E72" w:rsidP="00D92C07">
      <w:pPr>
        <w:pStyle w:val="StandardWeb"/>
        <w:spacing w:before="0" w:beforeAutospacing="0" w:after="0" w:afterAutospacing="0" w:line="360" w:lineRule="auto"/>
        <w:rPr>
          <w:rFonts w:ascii="Bio Sans" w:hAnsi="Bio Sans" w:cs="Arial"/>
        </w:rPr>
      </w:pPr>
      <w:r>
        <w:rPr>
          <w:rFonts w:ascii="Bio Sans" w:hAnsi="Bio Sans"/>
        </w:rPr>
        <w:t>Il sistema SHG Rip Prevent può essere utilizzato in applicazioni minerarie e industriali per rilevare anomalie e strappi in tutti i nastri trasportatori, compresi quelli speciali, come i nastri con bordi ondulati. Il sistema Rip Prevent aiuta i clienti a ridurre al minimo i danni causati dagli strappi longitudinali. Arrestando la linea di trasporto non appena viene rilevato uno strappo longitudinale, il sistema limita i danni associati a questi eventi e consente di evitare gli alti costi altrimenti sostenuti per fermi macchina prolungati, sostituzione del nastro, riparazioni del trasportatore e interventi di assistenza.</w:t>
      </w:r>
    </w:p>
    <w:p w14:paraId="04C9FA6E" w14:textId="77777777" w:rsidR="00485F41" w:rsidRDefault="00485F41" w:rsidP="00D92C07">
      <w:pPr>
        <w:pStyle w:val="StandardWeb"/>
        <w:spacing w:before="0" w:beforeAutospacing="0" w:after="0" w:afterAutospacing="0" w:line="360" w:lineRule="auto"/>
        <w:rPr>
          <w:rFonts w:ascii="Bio Sans" w:hAnsi="Bio Sans" w:cs="Arial"/>
        </w:rPr>
      </w:pPr>
    </w:p>
    <w:p w14:paraId="009327A5" w14:textId="62BF6EBC" w:rsidR="00D92C07" w:rsidRPr="00E85D5B" w:rsidRDefault="00D92C07" w:rsidP="00D92C07">
      <w:pPr>
        <w:pStyle w:val="StandardWeb"/>
        <w:spacing w:before="0" w:beforeAutospacing="0" w:after="0" w:afterAutospacing="0" w:line="360" w:lineRule="auto"/>
        <w:rPr>
          <w:rFonts w:ascii="Bio Sans" w:hAnsi="Bio Sans" w:cs="Arial"/>
          <w:bCs/>
        </w:rPr>
      </w:pPr>
      <w:r>
        <w:rPr>
          <w:rFonts w:ascii="Bio Sans" w:hAnsi="Bio Sans"/>
          <w:b/>
          <w:bCs/>
        </w:rPr>
        <w:t>Interruttori di allineamento nastro della serie HDS per la protezione del processo</w:t>
      </w:r>
      <w:r>
        <w:rPr>
          <w:rFonts w:ascii="Bio Sans" w:hAnsi="Bio Sans"/>
        </w:rPr>
        <w:br/>
        <w:t xml:space="preserve">Anche gli interruttori di allineamento nastro contribuiscono a proteggere il processo, monitorando il funzionamento rettilineo dei sistemi di trasporto e generando un segnale scalare se il nastro trasportatore si discosta dalla sua posizione. Mentre il segnale di </w:t>
      </w:r>
      <w:r>
        <w:rPr>
          <w:rFonts w:ascii="Bio Sans" w:hAnsi="Bio Sans"/>
        </w:rPr>
        <w:lastRenderedPageBreak/>
        <w:t>preallarme viene utilizzato per la correzione del nastro, il segnale di stop serve per arrestare il sistema di trasporto.  </w:t>
      </w:r>
    </w:p>
    <w:p w14:paraId="02A0D9E3" w14:textId="77777777" w:rsidR="009A2D41" w:rsidRPr="00E85D5B" w:rsidRDefault="009A2D41" w:rsidP="00D92C07">
      <w:pPr>
        <w:pStyle w:val="StandardWeb"/>
        <w:spacing w:before="0" w:beforeAutospacing="0" w:after="0" w:afterAutospacing="0" w:line="360" w:lineRule="auto"/>
        <w:rPr>
          <w:rFonts w:ascii="Bio Sans" w:hAnsi="Bio Sans" w:cs="Arial"/>
          <w:bCs/>
        </w:rPr>
      </w:pPr>
    </w:p>
    <w:p w14:paraId="286491AD" w14:textId="339F6457" w:rsidR="00D92C07" w:rsidRPr="00E85D5B" w:rsidRDefault="00D92C07" w:rsidP="00D92C07">
      <w:pPr>
        <w:pStyle w:val="StandardWeb"/>
        <w:spacing w:before="0" w:beforeAutospacing="0" w:after="0" w:afterAutospacing="0" w:line="360" w:lineRule="auto"/>
        <w:rPr>
          <w:rFonts w:ascii="Bio Sans" w:hAnsi="Bio Sans" w:cs="Arial"/>
          <w:bCs/>
        </w:rPr>
      </w:pPr>
      <w:r>
        <w:rPr>
          <w:rFonts w:ascii="Bio Sans" w:hAnsi="Bio Sans"/>
        </w:rPr>
        <w:t xml:space="preserve">Nella serie modulare HDS di Schmersal, sia la funzione di disallineamento nastro che quella di arresto di emergenza, nella forma di interruttore di emergenza a fune, sono integrate in un’unica piattaforma hardware. Questo rende la serie HDS particolarmente flessibile e adatta a un’ampia gamma di applicazioni. Gli interruttori della serie HDS possono essere connessi, se richiesto, al bus di installazione Dupline, in modo da consentirne il collegamento in serie e facilitare così la trasmissione di dati diagnostici e informazioni di stato, contribuendo all’identificazione di eventuali anomalie e a una più rapida risoluzione dei guasti. </w:t>
      </w:r>
    </w:p>
    <w:p w14:paraId="18626DEE" w14:textId="77777777" w:rsidR="000928A0" w:rsidRPr="00E85D5B" w:rsidRDefault="000928A0" w:rsidP="00D92C07">
      <w:pPr>
        <w:pStyle w:val="StandardWeb"/>
        <w:spacing w:before="0" w:beforeAutospacing="0" w:after="0" w:afterAutospacing="0" w:line="360" w:lineRule="auto"/>
        <w:rPr>
          <w:rFonts w:ascii="Bio Sans" w:hAnsi="Bio Sans" w:cs="Arial"/>
          <w:bCs/>
        </w:rPr>
      </w:pPr>
    </w:p>
    <w:p w14:paraId="45A305BF" w14:textId="45758C3F" w:rsidR="00F90F0E" w:rsidRPr="00D92C07" w:rsidRDefault="00F90F0E" w:rsidP="00D92C07">
      <w:pPr>
        <w:pStyle w:val="StandardWeb"/>
        <w:spacing w:before="0" w:beforeAutospacing="0" w:after="0" w:afterAutospacing="0" w:line="360" w:lineRule="auto"/>
        <w:rPr>
          <w:rFonts w:ascii="Bio Sans" w:hAnsi="Bio Sans" w:cs="Arial"/>
          <w:bCs/>
        </w:rPr>
      </w:pPr>
      <w:r>
        <w:rPr>
          <w:rFonts w:ascii="Bio Sans" w:hAnsi="Bio Sans"/>
        </w:rPr>
        <w:t xml:space="preserve">Visitate Schmersal dal 9 al 10 ottobre 2024 alla fiera SOLIDS 2024 di Dortmund in Germania: </w:t>
      </w:r>
      <w:r>
        <w:rPr>
          <w:rFonts w:ascii="Bio Sans" w:hAnsi="Bio Sans"/>
          <w:b/>
          <w:bCs/>
        </w:rPr>
        <w:t>Padiglione 5, Stand 5-L06</w:t>
      </w:r>
    </w:p>
    <w:p w14:paraId="3A8174C6" w14:textId="77777777" w:rsidR="005D7330" w:rsidRPr="00736B41" w:rsidRDefault="005D7330" w:rsidP="00AD08DF">
      <w:pPr>
        <w:pStyle w:val="StandardWeb"/>
        <w:rPr>
          <w:rFonts w:ascii="Bio Sans" w:hAnsi="Bio Sans" w:cs="Arial"/>
          <w:b/>
        </w:rPr>
      </w:pPr>
    </w:p>
    <w:p w14:paraId="6AEEC69C" w14:textId="5366886B" w:rsidR="00C176CD" w:rsidRDefault="00665754" w:rsidP="003B5B79">
      <w:pPr>
        <w:rPr>
          <w:rFonts w:ascii="Bio Sans" w:hAnsi="Bio Sans" w:cs="Arial"/>
          <w:b/>
          <w:sz w:val="24"/>
          <w:szCs w:val="24"/>
        </w:rPr>
      </w:pPr>
      <w:r>
        <w:rPr>
          <w:rFonts w:ascii="Bio Sans" w:hAnsi="Bio Sans"/>
          <w:b/>
          <w:sz w:val="24"/>
        </w:rPr>
        <w:t>Download foto per la stampa:</w:t>
      </w:r>
    </w:p>
    <w:p w14:paraId="65A7877A" w14:textId="77777777" w:rsidR="00665754" w:rsidRPr="00E532A1" w:rsidRDefault="00665754" w:rsidP="00665754">
      <w:pPr>
        <w:rPr>
          <w:rFonts w:ascii="Bio Sans" w:hAnsi="Bio Sans" w:cs="Arial"/>
          <w:bCs/>
          <w:sz w:val="22"/>
          <w:szCs w:val="22"/>
        </w:rPr>
      </w:pPr>
      <w:hyperlink r:id="rId11" w:history="1">
        <w:r w:rsidRPr="00E532A1">
          <w:rPr>
            <w:rStyle w:val="Hyperlink"/>
            <w:rFonts w:ascii="Bio Sans" w:hAnsi="Bio Sans" w:cs="Arial"/>
            <w:bCs/>
            <w:sz w:val="22"/>
            <w:szCs w:val="22"/>
          </w:rPr>
          <w:t>https://products.schmersal.com/media/images/PHO_PRO_PRE_RIP-Prevent_SALL_AINL_V1.jpg</w:t>
        </w:r>
      </w:hyperlink>
    </w:p>
    <w:p w14:paraId="09BFD160" w14:textId="77777777" w:rsidR="00875BFD" w:rsidRPr="00DC7C1D" w:rsidRDefault="00875BFD" w:rsidP="003B5B79">
      <w:pPr>
        <w:rPr>
          <w:rFonts w:ascii="Bio Sans" w:hAnsi="Bio Sans" w:cs="Arial"/>
          <w:b/>
          <w:sz w:val="24"/>
          <w:szCs w:val="24"/>
        </w:rPr>
      </w:pPr>
    </w:p>
    <w:p w14:paraId="13E21E2C" w14:textId="57CA9DAD" w:rsidR="00226981" w:rsidRPr="00736B41" w:rsidRDefault="00226981" w:rsidP="008D6090">
      <w:pPr>
        <w:rPr>
          <w:rFonts w:ascii="Bio Sans" w:hAnsi="Bio Sans" w:cs="Arial"/>
          <w:b/>
          <w:sz w:val="24"/>
          <w:szCs w:val="24"/>
        </w:rPr>
      </w:pPr>
      <w:r>
        <w:rPr>
          <w:rFonts w:ascii="Bio Sans" w:hAnsi="Bio Sans"/>
          <w:b/>
          <w:sz w:val="24"/>
        </w:rPr>
        <w:t xml:space="preserve">Didascalia: </w:t>
      </w:r>
    </w:p>
    <w:p w14:paraId="072F4FDA" w14:textId="77777777" w:rsidR="00B917F3" w:rsidRDefault="00B917F3" w:rsidP="008D6090">
      <w:pPr>
        <w:pStyle w:val="StandardWeb"/>
        <w:spacing w:before="0" w:beforeAutospacing="0" w:after="0" w:afterAutospacing="0"/>
        <w:rPr>
          <w:rFonts w:ascii="Bio Sans" w:hAnsi="Bio Sans" w:cs="Arial"/>
          <w:bCs/>
        </w:rPr>
      </w:pPr>
      <w:r>
        <w:rPr>
          <w:rFonts w:ascii="Bio Sans" w:hAnsi="Bio Sans"/>
        </w:rPr>
        <w:t>Il nuovo sistema di monitoraggio del nastro SHG “Rip Prevent+” analizza i dati del nastro trasportatore utilizzando un modello di calcolo basato sull’intelligenza artificiale.</w:t>
      </w:r>
    </w:p>
    <w:p w14:paraId="67182F9A" w14:textId="2BAD6064" w:rsidR="008D6090" w:rsidRPr="003201CB" w:rsidRDefault="008D6090" w:rsidP="008D6090">
      <w:pPr>
        <w:pStyle w:val="StandardWeb"/>
        <w:spacing w:before="0" w:beforeAutospacing="0" w:after="0" w:afterAutospacing="0"/>
        <w:rPr>
          <w:rFonts w:ascii="Bio Sans" w:hAnsi="Bio Sans" w:cs="Arial"/>
          <w:bCs/>
        </w:rPr>
      </w:pPr>
      <w:r>
        <w:rPr>
          <w:rFonts w:ascii="Bio Sans" w:hAnsi="Bio Sans"/>
        </w:rPr>
        <w:t>Foto: SHG - Conveyor Control GmbH</w:t>
      </w:r>
    </w:p>
    <w:p w14:paraId="7117469C" w14:textId="77777777" w:rsidR="00F231EC" w:rsidRDefault="00F231EC" w:rsidP="009F22B2">
      <w:pPr>
        <w:rPr>
          <w:rFonts w:ascii="Bio Sans" w:hAnsi="Bio Sans" w:cs="Arial"/>
          <w:b/>
          <w:sz w:val="22"/>
          <w:szCs w:val="22"/>
        </w:rPr>
      </w:pPr>
    </w:p>
    <w:p w14:paraId="7188C874" w14:textId="77777777" w:rsidR="00F50B30" w:rsidRDefault="00F50B30" w:rsidP="009F22B2">
      <w:pPr>
        <w:rPr>
          <w:rFonts w:ascii="Bio Sans" w:hAnsi="Bio Sans" w:cs="Arial"/>
          <w:b/>
          <w:sz w:val="22"/>
          <w:szCs w:val="22"/>
        </w:rPr>
      </w:pPr>
    </w:p>
    <w:p w14:paraId="70B6D1DF" w14:textId="6930695C" w:rsidR="00F50B30" w:rsidRPr="005509C6" w:rsidRDefault="00F50B30" w:rsidP="00F50B30">
      <w:pPr>
        <w:rPr>
          <w:rFonts w:ascii="Bio Sans" w:hAnsi="Bio Sans" w:cs="Arial"/>
          <w:b/>
          <w:sz w:val="24"/>
          <w:szCs w:val="24"/>
        </w:rPr>
      </w:pPr>
      <w:r>
        <w:rPr>
          <w:rFonts w:ascii="Bio Sans" w:hAnsi="Bio Sans"/>
          <w:b/>
          <w:sz w:val="24"/>
        </w:rPr>
        <w:t>Download foto per la stampa:</w:t>
      </w:r>
    </w:p>
    <w:p w14:paraId="309E4329" w14:textId="688375D5" w:rsidR="00F50B30" w:rsidRPr="00D73E19" w:rsidRDefault="00000000" w:rsidP="00F50B30">
      <w:pPr>
        <w:rPr>
          <w:rFonts w:ascii="Arial" w:hAnsi="Arial" w:cs="Arial"/>
        </w:rPr>
      </w:pPr>
      <w:hyperlink r:id="rId12" w:history="1">
        <w:r w:rsidR="006D5D06">
          <w:rPr>
            <w:rStyle w:val="Hyperlink"/>
            <w:rFonts w:ascii="Arial" w:hAnsi="Arial"/>
          </w:rPr>
          <w:t>https://products.schmersal.com/media/images/PHO_PRO_CAT_khds-f02_SALL_AINL_V1.jpg</w:t>
        </w:r>
      </w:hyperlink>
    </w:p>
    <w:p w14:paraId="4D8EFCCE" w14:textId="77777777" w:rsidR="00F50B30" w:rsidRDefault="00F50B30" w:rsidP="009F22B2">
      <w:pPr>
        <w:rPr>
          <w:rFonts w:ascii="Bio Sans" w:hAnsi="Bio Sans" w:cs="Arial"/>
          <w:b/>
          <w:sz w:val="22"/>
          <w:szCs w:val="22"/>
        </w:rPr>
      </w:pPr>
    </w:p>
    <w:p w14:paraId="31A5BD6B" w14:textId="77777777" w:rsidR="00962E98" w:rsidRPr="00736B41" w:rsidRDefault="00962E98" w:rsidP="00962E98">
      <w:pPr>
        <w:rPr>
          <w:rFonts w:ascii="Bio Sans" w:hAnsi="Bio Sans" w:cs="Arial"/>
          <w:b/>
          <w:sz w:val="24"/>
          <w:szCs w:val="24"/>
        </w:rPr>
      </w:pPr>
      <w:r>
        <w:rPr>
          <w:rFonts w:ascii="Bio Sans" w:hAnsi="Bio Sans"/>
          <w:b/>
          <w:sz w:val="24"/>
        </w:rPr>
        <w:t xml:space="preserve">Didascalia: </w:t>
      </w:r>
    </w:p>
    <w:p w14:paraId="594ACF14" w14:textId="5CE6D3DC" w:rsidR="008D6090" w:rsidRPr="00020E6C" w:rsidRDefault="008E0941" w:rsidP="008E0941">
      <w:pPr>
        <w:rPr>
          <w:rFonts w:ascii="Bio Sans" w:hAnsi="Bio Sans" w:cs="Arial"/>
          <w:sz w:val="24"/>
          <w:szCs w:val="24"/>
        </w:rPr>
      </w:pPr>
      <w:r>
        <w:rPr>
          <w:rFonts w:ascii="Bio Sans" w:hAnsi="Bio Sans"/>
          <w:sz w:val="24"/>
        </w:rPr>
        <w:t>Heavy Duty Switch (HDS) di Schmersal: integra su una singola piattaforma diverse funzioni, permettendone l’utilizzo per le più svariate applicazioni.</w:t>
      </w:r>
      <w:r w:rsidR="00B359F5">
        <w:rPr>
          <w:rFonts w:ascii="Bio Sans" w:hAnsi="Bio Sans"/>
          <w:sz w:val="24"/>
        </w:rPr>
        <w:t xml:space="preserve"> </w:t>
      </w:r>
      <w:r w:rsidR="008D6090">
        <w:rPr>
          <w:rFonts w:ascii="Bio Sans" w:hAnsi="Bio Sans"/>
          <w:sz w:val="24"/>
        </w:rPr>
        <w:t>Foto: Schmersal</w:t>
      </w:r>
    </w:p>
    <w:p w14:paraId="65769420" w14:textId="77777777" w:rsidR="00962E98" w:rsidRPr="00020E6C" w:rsidRDefault="00962E98" w:rsidP="009F22B2">
      <w:pPr>
        <w:rPr>
          <w:rFonts w:ascii="Bio Sans" w:hAnsi="Bio Sans" w:cs="Arial"/>
          <w:b/>
          <w:sz w:val="24"/>
          <w:szCs w:val="24"/>
        </w:rPr>
      </w:pPr>
    </w:p>
    <w:p w14:paraId="1F08F547" w14:textId="77777777" w:rsidR="00020E6C" w:rsidRPr="00736B41" w:rsidRDefault="00020E6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Pr>
          <w:rFonts w:ascii="Bio Sans" w:hAnsi="Bio Sans"/>
          <w:b/>
          <w:sz w:val="22"/>
        </w:rPr>
        <w:t>Contatto per la stampa:</w:t>
      </w:r>
    </w:p>
    <w:p w14:paraId="7122CF40" w14:textId="77777777" w:rsidR="009F22B2" w:rsidRPr="00B064C1" w:rsidRDefault="009F22B2" w:rsidP="009F22B2">
      <w:pPr>
        <w:rPr>
          <w:rFonts w:ascii="Bio Sans" w:hAnsi="Bio Sans" w:cs="Arial"/>
          <w:sz w:val="22"/>
          <w:szCs w:val="22"/>
        </w:rPr>
      </w:pPr>
      <w:r w:rsidRPr="00B064C1">
        <w:rPr>
          <w:rFonts w:ascii="Bio Sans" w:hAnsi="Bio Sans"/>
          <w:sz w:val="22"/>
        </w:rPr>
        <w:t xml:space="preserve">Sylvia Blömker </w:t>
      </w:r>
    </w:p>
    <w:p w14:paraId="5F75CAFA" w14:textId="1FD7F240" w:rsidR="009F22B2" w:rsidRPr="00B064C1" w:rsidRDefault="009F22B2" w:rsidP="009F22B2">
      <w:pPr>
        <w:rPr>
          <w:rFonts w:ascii="Bio Sans" w:hAnsi="Bio Sans" w:cs="Arial"/>
          <w:sz w:val="22"/>
          <w:szCs w:val="22"/>
        </w:rPr>
      </w:pPr>
      <w:r w:rsidRPr="00B064C1">
        <w:rPr>
          <w:rFonts w:ascii="Bio Sans" w:hAnsi="Bio Sans"/>
          <w:sz w:val="22"/>
        </w:rPr>
        <w:t>Tel.: + 49 202 6474-895</w:t>
      </w:r>
    </w:p>
    <w:p w14:paraId="44F8B50F" w14:textId="77777777" w:rsidR="009F22B2" w:rsidRPr="00B064C1" w:rsidRDefault="009F22B2" w:rsidP="009F22B2">
      <w:pPr>
        <w:rPr>
          <w:rFonts w:ascii="Bio Sans" w:hAnsi="Bio Sans" w:cs="Arial"/>
          <w:sz w:val="22"/>
          <w:szCs w:val="22"/>
        </w:rPr>
      </w:pPr>
      <w:r w:rsidRPr="00B064C1">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sidRPr="000120C4">
        <w:rPr>
          <w:rFonts w:ascii="Bio Sans" w:hAnsi="Bio Sans"/>
          <w:sz w:val="22"/>
          <w:lang w:val="en-US"/>
        </w:rPr>
        <w:t xml:space="preserve">K.A. Schmersal GmbH &amp; Co. </w:t>
      </w:r>
      <w:r>
        <w:rPr>
          <w:rFonts w:ascii="Bio Sans" w:hAnsi="Bio Sans"/>
          <w:sz w:val="22"/>
        </w:rPr>
        <w:t>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Informazioni sul Gruppo Schmersal</w:t>
      </w:r>
    </w:p>
    <w:p w14:paraId="08EE99D0" w14:textId="77777777" w:rsidR="009F22B2" w:rsidRPr="00736B41" w:rsidRDefault="009F22B2" w:rsidP="009F22B2">
      <w:pPr>
        <w:rPr>
          <w:rFonts w:ascii="Bio Sans" w:hAnsi="Bio Sans" w:cs="Arial"/>
          <w:sz w:val="22"/>
          <w:szCs w:val="22"/>
        </w:rPr>
      </w:pPr>
      <w:r>
        <w:rPr>
          <w:rFonts w:ascii="Bio Sans" w:hAnsi="Bio Sans"/>
          <w:sz w:val="22"/>
        </w:rPr>
        <w:t>Nel complesso ambito della sicurezza delle macchine, il Gruppo Schmersal è annoverato fra i leader di mercato e di competenze a livello internazionale. Facendo leva sul portafoglio di dispositivi di sicurezza più vasto al mondo, il gruppo sviluppa sistemi e soluzioni di sicurezza per i requisiti speciali di svariati settori applicativi. L’offerta di soluzioni di Schmersal è poi integrata dall’ampio programma di servizi della divisione tec.nicum.</w:t>
      </w:r>
    </w:p>
    <w:p w14:paraId="448F723D" w14:textId="6B903AA2" w:rsidR="0056589C" w:rsidRPr="00736B41" w:rsidRDefault="009F22B2" w:rsidP="0056589C">
      <w:pPr>
        <w:rPr>
          <w:rFonts w:ascii="Bio Sans" w:hAnsi="Bio Sans" w:cs="Arial"/>
          <w:sz w:val="22"/>
          <w:szCs w:val="22"/>
        </w:rPr>
      </w:pPr>
      <w:r>
        <w:rPr>
          <w:rFonts w:ascii="Bio Sans" w:hAnsi="Bio Sans"/>
          <w:sz w:val="22"/>
        </w:rPr>
        <w:t xml:space="preserve">Fondata nel 1945, è presente in tre continenti con otto stabilimenti produttivi e in oltre 60 paesi con proprie società e partner commerciali. Il Gruppo Schmersal impiega più di 2.000 dipendenti in tutto il mondo. </w:t>
      </w:r>
    </w:p>
    <w:p w14:paraId="4E1E7868" w14:textId="77777777" w:rsidR="0056589C" w:rsidRPr="00736B41" w:rsidRDefault="0056589C" w:rsidP="0056589C">
      <w:pPr>
        <w:rPr>
          <w:rFonts w:ascii="Bio Sans" w:hAnsi="Bio Sans" w:cs="Arial"/>
          <w:b/>
          <w:sz w:val="22"/>
          <w:szCs w:val="22"/>
        </w:rPr>
      </w:pPr>
    </w:p>
    <w:p w14:paraId="284DE003" w14:textId="09C3C646" w:rsidR="009F22B2" w:rsidRPr="00736B41" w:rsidRDefault="00000000" w:rsidP="009F22B2">
      <w:pPr>
        <w:rPr>
          <w:rFonts w:ascii="Bio Sans" w:hAnsi="Bio Sans" w:cs="Arial"/>
          <w:b/>
          <w:sz w:val="22"/>
          <w:szCs w:val="22"/>
        </w:rPr>
      </w:pPr>
      <w:hyperlink r:id="rId13" w:history="1">
        <w:r w:rsidR="006D5D06">
          <w:rPr>
            <w:rStyle w:val="Hyperlink"/>
            <w:rFonts w:ascii="Bio Sans" w:hAnsi="Bio Sans"/>
            <w:b/>
            <w:color w:val="auto"/>
            <w:sz w:val="22"/>
          </w:rPr>
          <w:t>www.schmersal.com</w:t>
        </w:r>
      </w:hyperlink>
      <w:r w:rsidR="006D5D06">
        <w:rPr>
          <w:rFonts w:ascii="Bio Sans" w:hAnsi="Bio Sans"/>
          <w:b/>
          <w:sz w:val="22"/>
        </w:rPr>
        <w:t xml:space="preserve"> </w:t>
      </w:r>
    </w:p>
    <w:p w14:paraId="4E978B80" w14:textId="533E6954" w:rsidR="009F22B2" w:rsidRPr="00736B41" w:rsidRDefault="00000000" w:rsidP="009F22B2">
      <w:pPr>
        <w:rPr>
          <w:rFonts w:ascii="Bio Sans" w:hAnsi="Bio Sans" w:cs="Arial"/>
          <w:b/>
          <w:sz w:val="22"/>
          <w:szCs w:val="22"/>
        </w:rPr>
      </w:pPr>
      <w:hyperlink r:id="rId14" w:history="1">
        <w:r w:rsidR="006D5D06">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037A3355" w:rsidR="009F22B2" w:rsidRPr="00736B41" w:rsidRDefault="009F22B2" w:rsidP="009F22B2">
      <w:pPr>
        <w:rPr>
          <w:rFonts w:ascii="Bio Sans" w:hAnsi="Bio Sans" w:cs="Arial"/>
          <w:sz w:val="22"/>
          <w:szCs w:val="22"/>
        </w:rPr>
      </w:pPr>
      <w:r>
        <w:rPr>
          <w:rFonts w:ascii="Bio Sans" w:hAnsi="Bio Sans"/>
          <w:sz w:val="22"/>
        </w:rPr>
        <w:t xml:space="preserve">Se non si desidera più ricevere i comunicati stampa da Schmersal, per cancellarsi dalla mailing list basta fare clic su questo link: </w:t>
      </w:r>
      <w:hyperlink r:id="rId15" w:history="1">
        <w:r>
          <w:rPr>
            <w:rStyle w:val="Hyperlink"/>
            <w:rFonts w:ascii="Bio Sans" w:hAnsi="Bio Sans"/>
            <w:color w:val="auto"/>
            <w:sz w:val="22"/>
          </w:rPr>
          <w:t>Cancellazione</w:t>
        </w:r>
      </w:hyperlink>
    </w:p>
    <w:p w14:paraId="4FFDAC7B" w14:textId="77777777" w:rsidR="009F22B2" w:rsidRPr="00736B41" w:rsidRDefault="009F22B2" w:rsidP="009F22B2">
      <w:pPr>
        <w:rPr>
          <w:rFonts w:ascii="Bio Sans" w:hAnsi="Bio Sans" w:cs="Arial"/>
          <w:sz w:val="22"/>
          <w:szCs w:val="22"/>
        </w:rPr>
      </w:pPr>
    </w:p>
    <w:p w14:paraId="681DB53D" w14:textId="3BF29450" w:rsidR="00C81457" w:rsidRPr="00736B41" w:rsidRDefault="009F22B2" w:rsidP="009F22B2">
      <w:pPr>
        <w:rPr>
          <w:rFonts w:ascii="Bio Sans" w:hAnsi="Bio Sans"/>
        </w:rPr>
      </w:pPr>
      <w:r>
        <w:rPr>
          <w:rFonts w:ascii="Bio Sans" w:hAnsi="Bio Sans"/>
          <w:sz w:val="22"/>
        </w:rPr>
        <w:t xml:space="preserve">Per l’informativa sulla privacy di K.A. Schmersal GmbH &amp; Co. KG vedere </w:t>
      </w:r>
      <w:hyperlink r:id="rId16" w:history="1">
        <w:r>
          <w:rPr>
            <w:rStyle w:val="Hyperlink"/>
            <w:rFonts w:ascii="Bio Sans" w:hAnsi="Bio Sans"/>
            <w:color w:val="auto"/>
            <w:sz w:val="22"/>
          </w:rPr>
          <w:t>qui</w:t>
        </w:r>
      </w:hyperlink>
      <w:r>
        <w:rPr>
          <w:rFonts w:ascii="Bio Sans" w:hAnsi="Bio Sans"/>
          <w:sz w:val="22"/>
        </w:rPr>
        <w:t xml:space="preserve"> </w:t>
      </w:r>
    </w:p>
    <w:sectPr w:rsidR="00C81457" w:rsidRPr="00736B41" w:rsidSect="00F172B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70C0C" w14:textId="77777777" w:rsidR="00B7197B" w:rsidRDefault="00B7197B">
      <w:r>
        <w:separator/>
      </w:r>
    </w:p>
  </w:endnote>
  <w:endnote w:type="continuationSeparator" w:id="0">
    <w:p w14:paraId="0D216209" w14:textId="77777777" w:rsidR="00B7197B" w:rsidRDefault="00B7197B">
      <w:r>
        <w:continuationSeparator/>
      </w:r>
    </w:p>
  </w:endnote>
  <w:endnote w:type="continuationNotice" w:id="1">
    <w:p w14:paraId="1587F6FD" w14:textId="77777777" w:rsidR="00B7197B" w:rsidRDefault="00B71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0120C4" w:rsidRDefault="003A7F6A">
    <w:pPr>
      <w:tabs>
        <w:tab w:val="left" w:pos="2410"/>
        <w:tab w:val="left" w:pos="3828"/>
        <w:tab w:val="left" w:pos="4962"/>
        <w:tab w:val="left" w:pos="6379"/>
        <w:tab w:val="left" w:pos="7513"/>
      </w:tabs>
      <w:ind w:left="-284" w:right="-853"/>
      <w:rPr>
        <w:color w:val="808080"/>
        <w:sz w:val="16"/>
        <w:lang w:val="de-DE"/>
      </w:rPr>
    </w:pPr>
    <w:r w:rsidRPr="000120C4">
      <w:rPr>
        <w:color w:val="808080"/>
        <w:sz w:val="16"/>
        <w:lang w:val="de-DE"/>
      </w:rPr>
      <w:t>Direzione</w:t>
    </w:r>
    <w:r w:rsidRPr="000120C4">
      <w:rPr>
        <w:color w:val="808080"/>
        <w:sz w:val="16"/>
        <w:lang w:val="de-DE"/>
      </w:rPr>
      <w:tab/>
      <w:t>Pretura di Wuppertal, HRB 10376</w:t>
    </w:r>
    <w:r w:rsidRPr="000120C4">
      <w:rPr>
        <w:color w:val="808080"/>
        <w:sz w:val="16"/>
        <w:lang w:val="de-DE"/>
      </w:rPr>
      <w:tab/>
      <w:t>Dresdner Bank AG Wuppertal</w:t>
    </w:r>
    <w:r w:rsidRPr="000120C4">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N. Part. IVA DE 121 025 203</w:t>
    </w:r>
    <w:r>
      <w:rPr>
        <w:color w:val="808080"/>
        <w:sz w:val="16"/>
      </w:rPr>
      <w:tab/>
      <w:t>CAB 330 800 30, conto 5 611 672</w:t>
    </w:r>
    <w:r>
      <w:rPr>
        <w:color w:val="808080"/>
        <w:sz w:val="16"/>
      </w:rPr>
      <w:tab/>
      <w:t>Filiale di Essen</w:t>
    </w:r>
  </w:p>
  <w:p w14:paraId="18A0DA74" w14:textId="77777777" w:rsidR="003A7F6A" w:rsidRPr="000120C4" w:rsidRDefault="003A7F6A">
    <w:pPr>
      <w:pStyle w:val="Textkrper"/>
      <w:tabs>
        <w:tab w:val="clear" w:pos="6379"/>
        <w:tab w:val="clear" w:pos="7797"/>
        <w:tab w:val="left" w:pos="7513"/>
      </w:tabs>
      <w:ind w:left="-284"/>
      <w:rPr>
        <w:lang w:val="de-DE"/>
      </w:rPr>
    </w:pPr>
    <w:r w:rsidRPr="000120C4">
      <w:rPr>
        <w:lang w:val="de-DE"/>
      </w:rPr>
      <w:t>Sede della società: Wuppertal</w:t>
    </w:r>
    <w:r w:rsidRPr="000120C4">
      <w:rPr>
        <w:lang w:val="de-DE"/>
      </w:rPr>
      <w:tab/>
      <w:t>Stadtsparkasse Wuppertal</w:t>
    </w:r>
    <w:r w:rsidRPr="000120C4">
      <w:rPr>
        <w:lang w:val="de-DE"/>
      </w:rPr>
      <w:tab/>
      <w:t>Deutsche Bank AG Wuppertal</w:t>
    </w:r>
    <w:r w:rsidRPr="000120C4">
      <w:rPr>
        <w:lang w:val="de-DE"/>
      </w:rPr>
      <w:tab/>
      <w:t>CAB 360 100 43, conto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Comitato consultivo Dr. Michael Lucke</w:t>
    </w:r>
    <w:r>
      <w:tab/>
    </w:r>
    <w:r>
      <w:rPr>
        <w:color w:val="808080"/>
        <w:sz w:val="16"/>
      </w:rPr>
      <w:t>CAB 330 500 00, conto 811 034</w:t>
    </w:r>
    <w:r>
      <w:rPr>
        <w:color w:val="808080"/>
        <w:sz w:val="16"/>
      </w:rPr>
      <w:tab/>
      <w:t>CAB 330 700 90, conto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AC4FF" w14:textId="77777777" w:rsidR="00B7197B" w:rsidRDefault="00B7197B">
      <w:r>
        <w:separator/>
      </w:r>
    </w:p>
  </w:footnote>
  <w:footnote w:type="continuationSeparator" w:id="0">
    <w:p w14:paraId="1B6CE9FC" w14:textId="77777777" w:rsidR="00B7197B" w:rsidRDefault="00B7197B">
      <w:r>
        <w:continuationSeparator/>
      </w:r>
    </w:p>
  </w:footnote>
  <w:footnote w:type="continuationNotice" w:id="1">
    <w:p w14:paraId="455D9845" w14:textId="77777777" w:rsidR="00B7197B" w:rsidRDefault="00B71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3.3pt;margin-top:43.2pt;width:24.6pt;height:28.1pt;z-index:251658240;mso-wrap-edited:f;mso-width-percent:0;mso-height-percent:0;mso-position-vertical-relative:page;mso-width-percent:0;mso-height-percent:0" o:allowincell="f" fillcolor="window">
          <v:imagedata r:id="rId1" o:title=""/>
          <w10:wrap type="topAndBottom" anchory="page"/>
          <w10:anchorlock/>
        </v:shape>
        <o:OLEObject Type="Embed" ProgID="Word.Picture.8" ShapeID="_x0000_s1026" DrawAspect="Content" ObjectID="_1786519207" r:id="rId2"/>
      </w:object>
    </w:r>
  </w:p>
  <w:p w14:paraId="0362B45C" w14:textId="77777777" w:rsidR="003A7F6A" w:rsidRDefault="00000000">
    <w:pPr>
      <w:pStyle w:val="Kopfzeile"/>
    </w:pPr>
    <w:r>
      <w:object w:dxaOrig="1440" w:dyaOrig="1440" w14:anchorId="17200D57">
        <v:shape id="_x0000_s1025" type="#_x0000_t75" alt="" style="position:absolute;margin-left:288.9pt;margin-top:50.4pt;width:194.95pt;height:21.05pt;z-index:251658241;mso-wrap-edited:f;mso-width-percent:0;mso-height-percent:0;mso-position-vertical-relative:page;mso-width-percent:0;mso-height-percent:0" o:allowincell="f" fillcolor="window">
          <v:imagedata r:id="rId3" o:title="" blacklevel="-1966f"/>
          <w10:wrap type="topAndBottom" anchory="page"/>
          <w10:anchorlock/>
        </v:shape>
        <o:OLEObject Type="Embed" ProgID="Word.Picture.8" ShapeID="_x0000_s1025" DrawAspect="Content" ObjectID="_1786519208"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Pr="000120C4" w:rsidRDefault="003A7F6A">
                          <w:pPr>
                            <w:rPr>
                              <w:b/>
                              <w:lang w:val="de-DE"/>
                            </w:rPr>
                          </w:pPr>
                          <w:r w:rsidRPr="000120C4">
                            <w:rPr>
                              <w:b/>
                              <w:lang w:val="de-DE"/>
                            </w:rPr>
                            <w:t>K.A. Schmersal GmbH</w:t>
                          </w:r>
                        </w:p>
                        <w:p w14:paraId="0957E197" w14:textId="77777777" w:rsidR="003A7F6A" w:rsidRPr="000120C4" w:rsidRDefault="003A7F6A">
                          <w:pPr>
                            <w:rPr>
                              <w:lang w:val="de-DE"/>
                            </w:rPr>
                          </w:pPr>
                          <w:r w:rsidRPr="000120C4">
                            <w:rPr>
                              <w:b/>
                              <w:lang w:val="de-DE"/>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Pr="000120C4" w:rsidRDefault="003A7F6A">
                    <w:pPr>
                      <w:rPr>
                        <w:b/>
                        <w:lang w:val="de-DE"/>
                      </w:rPr>
                    </w:pPr>
                    <w:r w:rsidRPr="000120C4">
                      <w:rPr>
                        <w:b/>
                        <w:lang w:val="de-DE"/>
                      </w:rPr>
                      <w:t>K.A. Schmersal GmbH</w:t>
                    </w:r>
                  </w:p>
                  <w:p w14:paraId="0957E197" w14:textId="77777777" w:rsidR="003A7F6A" w:rsidRPr="000120C4" w:rsidRDefault="003A7F6A">
                    <w:pPr>
                      <w:rPr>
                        <w:lang w:val="de-DE"/>
                      </w:rPr>
                    </w:pPr>
                    <w:r w:rsidRPr="000120C4">
                      <w:rPr>
                        <w:b/>
                        <w:lang w:val="de-DE"/>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25534DB" w:rsidR="003A7F6A" w:rsidRDefault="003A7F6A">
    <w:pPr>
      <w:pStyle w:val="Kopfzeile"/>
      <w:tabs>
        <w:tab w:val="left" w:pos="5812"/>
      </w:tabs>
      <w:rPr>
        <w:rStyle w:val="Seitenzahl"/>
      </w:rPr>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6D5D06">
      <w:rPr>
        <w:rStyle w:val="Seitenzahl"/>
        <w:noProof/>
      </w:rPr>
      <w:t>14. agosto 2024</w:t>
    </w:r>
    <w:r>
      <w:rPr>
        <w:rStyle w:val="Seitenzahl"/>
      </w:rPr>
      <w:fldChar w:fldCharType="end"/>
    </w:r>
  </w:p>
  <w:p w14:paraId="62BFB53F" w14:textId="77777777" w:rsidR="003A7F6A" w:rsidRDefault="003A7F6A">
    <w:pPr>
      <w:pStyle w:val="Kopfzeile"/>
      <w:tabs>
        <w:tab w:val="left" w:pos="5812"/>
      </w:tabs>
    </w:pPr>
    <w:r>
      <w:rPr>
        <w:rStyle w:val="Seitenzahl"/>
      </w:rPr>
      <w:t>Lettera all'azienda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6A30BC"/>
    <w:multiLevelType w:val="hybridMultilevel"/>
    <w:tmpl w:val="973A20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3"/>
  </w:num>
  <w:num w:numId="2" w16cid:durableId="966594121">
    <w:abstractNumId w:val="1"/>
  </w:num>
  <w:num w:numId="3" w16cid:durableId="1565867773">
    <w:abstractNumId w:val="0"/>
  </w:num>
  <w:num w:numId="4" w16cid:durableId="394741591">
    <w:abstractNumId w:val="5"/>
  </w:num>
  <w:num w:numId="5" w16cid:durableId="1830320202">
    <w:abstractNumId w:val="4"/>
  </w:num>
  <w:num w:numId="6" w16cid:durableId="991443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0C4"/>
    <w:rsid w:val="000123D7"/>
    <w:rsid w:val="000142BC"/>
    <w:rsid w:val="00017728"/>
    <w:rsid w:val="00020DA2"/>
    <w:rsid w:val="00020E6C"/>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0F9F"/>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28A0"/>
    <w:rsid w:val="00095158"/>
    <w:rsid w:val="00097B79"/>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327D"/>
    <w:rsid w:val="000D5294"/>
    <w:rsid w:val="000D6E4D"/>
    <w:rsid w:val="000D7899"/>
    <w:rsid w:val="000E0144"/>
    <w:rsid w:val="000E0DE7"/>
    <w:rsid w:val="000E1041"/>
    <w:rsid w:val="000E15BD"/>
    <w:rsid w:val="000E56EE"/>
    <w:rsid w:val="000E7810"/>
    <w:rsid w:val="000F0AEF"/>
    <w:rsid w:val="000F120C"/>
    <w:rsid w:val="000F1FDD"/>
    <w:rsid w:val="000F7A23"/>
    <w:rsid w:val="00100260"/>
    <w:rsid w:val="00101FF4"/>
    <w:rsid w:val="00104CF6"/>
    <w:rsid w:val="00110738"/>
    <w:rsid w:val="00114FAC"/>
    <w:rsid w:val="001155C9"/>
    <w:rsid w:val="001156CD"/>
    <w:rsid w:val="001173FE"/>
    <w:rsid w:val="0012079D"/>
    <w:rsid w:val="001222C6"/>
    <w:rsid w:val="00123DE5"/>
    <w:rsid w:val="00130D5C"/>
    <w:rsid w:val="00133A2B"/>
    <w:rsid w:val="0013550C"/>
    <w:rsid w:val="00135ED7"/>
    <w:rsid w:val="00135F72"/>
    <w:rsid w:val="001375D5"/>
    <w:rsid w:val="00137C53"/>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A012C"/>
    <w:rsid w:val="001A0DE2"/>
    <w:rsid w:val="001A1B9A"/>
    <w:rsid w:val="001A232C"/>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079A"/>
    <w:rsid w:val="001F2D45"/>
    <w:rsid w:val="001F3CAF"/>
    <w:rsid w:val="001F4AE7"/>
    <w:rsid w:val="001F4D46"/>
    <w:rsid w:val="001F56B0"/>
    <w:rsid w:val="001F599E"/>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1443"/>
    <w:rsid w:val="002628DE"/>
    <w:rsid w:val="0026405F"/>
    <w:rsid w:val="00264156"/>
    <w:rsid w:val="0026482D"/>
    <w:rsid w:val="0026655D"/>
    <w:rsid w:val="00266A59"/>
    <w:rsid w:val="002676F1"/>
    <w:rsid w:val="002718EC"/>
    <w:rsid w:val="00273F2A"/>
    <w:rsid w:val="0027512A"/>
    <w:rsid w:val="00276BF1"/>
    <w:rsid w:val="002777F4"/>
    <w:rsid w:val="0028221E"/>
    <w:rsid w:val="00282453"/>
    <w:rsid w:val="00282570"/>
    <w:rsid w:val="002832C3"/>
    <w:rsid w:val="00283CC3"/>
    <w:rsid w:val="00284DD6"/>
    <w:rsid w:val="00287B26"/>
    <w:rsid w:val="00290A5F"/>
    <w:rsid w:val="00292846"/>
    <w:rsid w:val="00292D37"/>
    <w:rsid w:val="00293ED6"/>
    <w:rsid w:val="0029426A"/>
    <w:rsid w:val="00294791"/>
    <w:rsid w:val="00294BB4"/>
    <w:rsid w:val="00295101"/>
    <w:rsid w:val="00295C0A"/>
    <w:rsid w:val="00295E99"/>
    <w:rsid w:val="0029660B"/>
    <w:rsid w:val="00296877"/>
    <w:rsid w:val="00297580"/>
    <w:rsid w:val="00297918"/>
    <w:rsid w:val="002A01A2"/>
    <w:rsid w:val="002A0D86"/>
    <w:rsid w:val="002A6EAC"/>
    <w:rsid w:val="002A7277"/>
    <w:rsid w:val="002A74DE"/>
    <w:rsid w:val="002B0707"/>
    <w:rsid w:val="002B0A48"/>
    <w:rsid w:val="002B1DC6"/>
    <w:rsid w:val="002B2C38"/>
    <w:rsid w:val="002B63D7"/>
    <w:rsid w:val="002B7990"/>
    <w:rsid w:val="002B799C"/>
    <w:rsid w:val="002C14F2"/>
    <w:rsid w:val="002C1EDB"/>
    <w:rsid w:val="002C3088"/>
    <w:rsid w:val="002C346F"/>
    <w:rsid w:val="002C375A"/>
    <w:rsid w:val="002C3848"/>
    <w:rsid w:val="002C4363"/>
    <w:rsid w:val="002C6465"/>
    <w:rsid w:val="002C6CD2"/>
    <w:rsid w:val="002D0354"/>
    <w:rsid w:val="002D1DB6"/>
    <w:rsid w:val="002D5085"/>
    <w:rsid w:val="002D5105"/>
    <w:rsid w:val="002D7B50"/>
    <w:rsid w:val="002E16E3"/>
    <w:rsid w:val="002E70E8"/>
    <w:rsid w:val="002F2314"/>
    <w:rsid w:val="002F4950"/>
    <w:rsid w:val="002F4DA0"/>
    <w:rsid w:val="002F5E4D"/>
    <w:rsid w:val="0030153F"/>
    <w:rsid w:val="0030186B"/>
    <w:rsid w:val="00303B0A"/>
    <w:rsid w:val="0030583A"/>
    <w:rsid w:val="003060FC"/>
    <w:rsid w:val="003113BA"/>
    <w:rsid w:val="00311DC6"/>
    <w:rsid w:val="00313874"/>
    <w:rsid w:val="00314DF4"/>
    <w:rsid w:val="00315A04"/>
    <w:rsid w:val="003201CB"/>
    <w:rsid w:val="00320274"/>
    <w:rsid w:val="00320482"/>
    <w:rsid w:val="003232D9"/>
    <w:rsid w:val="0032397B"/>
    <w:rsid w:val="00323A2C"/>
    <w:rsid w:val="003246FE"/>
    <w:rsid w:val="00326B34"/>
    <w:rsid w:val="00326C46"/>
    <w:rsid w:val="00327C3A"/>
    <w:rsid w:val="00330BEC"/>
    <w:rsid w:val="003313EF"/>
    <w:rsid w:val="00331A0F"/>
    <w:rsid w:val="00332470"/>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C38"/>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3581"/>
    <w:rsid w:val="003D5AF9"/>
    <w:rsid w:val="003D63E3"/>
    <w:rsid w:val="003D7157"/>
    <w:rsid w:val="003E2107"/>
    <w:rsid w:val="003E3B87"/>
    <w:rsid w:val="003E552F"/>
    <w:rsid w:val="003E5A0D"/>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1C4F"/>
    <w:rsid w:val="00432A09"/>
    <w:rsid w:val="00434326"/>
    <w:rsid w:val="00434891"/>
    <w:rsid w:val="004402B3"/>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71681"/>
    <w:rsid w:val="00472062"/>
    <w:rsid w:val="0047484F"/>
    <w:rsid w:val="0047585F"/>
    <w:rsid w:val="004771FC"/>
    <w:rsid w:val="00477714"/>
    <w:rsid w:val="00481A3A"/>
    <w:rsid w:val="004850C7"/>
    <w:rsid w:val="0048562F"/>
    <w:rsid w:val="00485F41"/>
    <w:rsid w:val="00487611"/>
    <w:rsid w:val="00490B3F"/>
    <w:rsid w:val="00493312"/>
    <w:rsid w:val="00493328"/>
    <w:rsid w:val="00495A2F"/>
    <w:rsid w:val="00495AC9"/>
    <w:rsid w:val="00496C21"/>
    <w:rsid w:val="004974F0"/>
    <w:rsid w:val="00497AD1"/>
    <w:rsid w:val="004A0451"/>
    <w:rsid w:val="004A3305"/>
    <w:rsid w:val="004A3C6B"/>
    <w:rsid w:val="004A6409"/>
    <w:rsid w:val="004A68FE"/>
    <w:rsid w:val="004A74F3"/>
    <w:rsid w:val="004A7794"/>
    <w:rsid w:val="004A7E6C"/>
    <w:rsid w:val="004C1E75"/>
    <w:rsid w:val="004C3D0F"/>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070FC"/>
    <w:rsid w:val="005113FD"/>
    <w:rsid w:val="005118D4"/>
    <w:rsid w:val="00513093"/>
    <w:rsid w:val="00513358"/>
    <w:rsid w:val="005144E2"/>
    <w:rsid w:val="00514C31"/>
    <w:rsid w:val="0051535E"/>
    <w:rsid w:val="00516017"/>
    <w:rsid w:val="00516492"/>
    <w:rsid w:val="00517515"/>
    <w:rsid w:val="00517B9B"/>
    <w:rsid w:val="00517CEC"/>
    <w:rsid w:val="00525CA7"/>
    <w:rsid w:val="00526C4B"/>
    <w:rsid w:val="005278C4"/>
    <w:rsid w:val="0053129D"/>
    <w:rsid w:val="00531928"/>
    <w:rsid w:val="00535006"/>
    <w:rsid w:val="00535353"/>
    <w:rsid w:val="005367EA"/>
    <w:rsid w:val="00537F5E"/>
    <w:rsid w:val="00537FF6"/>
    <w:rsid w:val="005425BF"/>
    <w:rsid w:val="00542A81"/>
    <w:rsid w:val="005432E4"/>
    <w:rsid w:val="00544573"/>
    <w:rsid w:val="005449E7"/>
    <w:rsid w:val="00545423"/>
    <w:rsid w:val="005454B1"/>
    <w:rsid w:val="005509C6"/>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3767"/>
    <w:rsid w:val="00585A4D"/>
    <w:rsid w:val="00590E2D"/>
    <w:rsid w:val="0059139B"/>
    <w:rsid w:val="00594E07"/>
    <w:rsid w:val="005954C6"/>
    <w:rsid w:val="00597C30"/>
    <w:rsid w:val="005A1F00"/>
    <w:rsid w:val="005A2069"/>
    <w:rsid w:val="005A4379"/>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330"/>
    <w:rsid w:val="005D7A12"/>
    <w:rsid w:val="005E0375"/>
    <w:rsid w:val="005E165D"/>
    <w:rsid w:val="005E2820"/>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07F4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5664"/>
    <w:rsid w:val="00665754"/>
    <w:rsid w:val="00666290"/>
    <w:rsid w:val="00667D58"/>
    <w:rsid w:val="00671D3E"/>
    <w:rsid w:val="006722FB"/>
    <w:rsid w:val="0067447F"/>
    <w:rsid w:val="006747D5"/>
    <w:rsid w:val="00675851"/>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5D06"/>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6E4E"/>
    <w:rsid w:val="006F7CFC"/>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5858"/>
    <w:rsid w:val="0073601E"/>
    <w:rsid w:val="00736440"/>
    <w:rsid w:val="00736B41"/>
    <w:rsid w:val="00737089"/>
    <w:rsid w:val="00737EA9"/>
    <w:rsid w:val="00742A9E"/>
    <w:rsid w:val="00742CD7"/>
    <w:rsid w:val="00742F25"/>
    <w:rsid w:val="0074449F"/>
    <w:rsid w:val="00744807"/>
    <w:rsid w:val="007511F5"/>
    <w:rsid w:val="00751537"/>
    <w:rsid w:val="00751D04"/>
    <w:rsid w:val="00752724"/>
    <w:rsid w:val="0075451E"/>
    <w:rsid w:val="00754B69"/>
    <w:rsid w:val="0075516C"/>
    <w:rsid w:val="007553BC"/>
    <w:rsid w:val="00756AB0"/>
    <w:rsid w:val="00757C54"/>
    <w:rsid w:val="00757ED0"/>
    <w:rsid w:val="00761AB9"/>
    <w:rsid w:val="00763389"/>
    <w:rsid w:val="00763878"/>
    <w:rsid w:val="007655B7"/>
    <w:rsid w:val="00771265"/>
    <w:rsid w:val="0077213B"/>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0E13"/>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628"/>
    <w:rsid w:val="0080472C"/>
    <w:rsid w:val="008047E6"/>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2F16"/>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21B"/>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090"/>
    <w:rsid w:val="008D6F06"/>
    <w:rsid w:val="008D7CD0"/>
    <w:rsid w:val="008D7E43"/>
    <w:rsid w:val="008E0941"/>
    <w:rsid w:val="008E2ED8"/>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98A"/>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5FA5"/>
    <w:rsid w:val="0095771E"/>
    <w:rsid w:val="00960460"/>
    <w:rsid w:val="009623F6"/>
    <w:rsid w:val="00962E98"/>
    <w:rsid w:val="0096592C"/>
    <w:rsid w:val="00965CC7"/>
    <w:rsid w:val="00966321"/>
    <w:rsid w:val="009676DF"/>
    <w:rsid w:val="00967904"/>
    <w:rsid w:val="00970E54"/>
    <w:rsid w:val="00973208"/>
    <w:rsid w:val="00974DD5"/>
    <w:rsid w:val="009763F4"/>
    <w:rsid w:val="009800D9"/>
    <w:rsid w:val="009815F1"/>
    <w:rsid w:val="00981EAD"/>
    <w:rsid w:val="00982811"/>
    <w:rsid w:val="00984D60"/>
    <w:rsid w:val="0098580F"/>
    <w:rsid w:val="00985B41"/>
    <w:rsid w:val="00991F68"/>
    <w:rsid w:val="00992256"/>
    <w:rsid w:val="0099474C"/>
    <w:rsid w:val="00997B66"/>
    <w:rsid w:val="00997D81"/>
    <w:rsid w:val="009A05F4"/>
    <w:rsid w:val="009A1EB4"/>
    <w:rsid w:val="009A2D41"/>
    <w:rsid w:val="009A34CE"/>
    <w:rsid w:val="009A5431"/>
    <w:rsid w:val="009B0915"/>
    <w:rsid w:val="009B1071"/>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4B0"/>
    <w:rsid w:val="00A05AF5"/>
    <w:rsid w:val="00A06B3B"/>
    <w:rsid w:val="00A117A5"/>
    <w:rsid w:val="00A124F0"/>
    <w:rsid w:val="00A12ACB"/>
    <w:rsid w:val="00A15A7F"/>
    <w:rsid w:val="00A16FCE"/>
    <w:rsid w:val="00A17317"/>
    <w:rsid w:val="00A21837"/>
    <w:rsid w:val="00A2240C"/>
    <w:rsid w:val="00A24756"/>
    <w:rsid w:val="00A26C62"/>
    <w:rsid w:val="00A301E2"/>
    <w:rsid w:val="00A31DFF"/>
    <w:rsid w:val="00A33820"/>
    <w:rsid w:val="00A33864"/>
    <w:rsid w:val="00A36070"/>
    <w:rsid w:val="00A40F95"/>
    <w:rsid w:val="00A41AA2"/>
    <w:rsid w:val="00A41CB6"/>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C1B"/>
    <w:rsid w:val="00A72E87"/>
    <w:rsid w:val="00A7409F"/>
    <w:rsid w:val="00A75C51"/>
    <w:rsid w:val="00A80AAF"/>
    <w:rsid w:val="00A830A4"/>
    <w:rsid w:val="00A844EC"/>
    <w:rsid w:val="00A84EE4"/>
    <w:rsid w:val="00A877CA"/>
    <w:rsid w:val="00A87A12"/>
    <w:rsid w:val="00A90B94"/>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2C75"/>
    <w:rsid w:val="00AC3985"/>
    <w:rsid w:val="00AC6112"/>
    <w:rsid w:val="00AC704E"/>
    <w:rsid w:val="00AD08DF"/>
    <w:rsid w:val="00AD1B16"/>
    <w:rsid w:val="00AD284C"/>
    <w:rsid w:val="00AD3584"/>
    <w:rsid w:val="00AD439E"/>
    <w:rsid w:val="00AD4DF0"/>
    <w:rsid w:val="00AD5CB1"/>
    <w:rsid w:val="00AD63BF"/>
    <w:rsid w:val="00AD679D"/>
    <w:rsid w:val="00AE0410"/>
    <w:rsid w:val="00AE0D44"/>
    <w:rsid w:val="00AE1366"/>
    <w:rsid w:val="00AE3032"/>
    <w:rsid w:val="00AE31AF"/>
    <w:rsid w:val="00AE53FC"/>
    <w:rsid w:val="00AF1E44"/>
    <w:rsid w:val="00AF2789"/>
    <w:rsid w:val="00AF3242"/>
    <w:rsid w:val="00AF3A30"/>
    <w:rsid w:val="00AF5BCF"/>
    <w:rsid w:val="00AF60A3"/>
    <w:rsid w:val="00AF63C3"/>
    <w:rsid w:val="00AF6BC2"/>
    <w:rsid w:val="00AF7652"/>
    <w:rsid w:val="00B01554"/>
    <w:rsid w:val="00B01FBB"/>
    <w:rsid w:val="00B023BD"/>
    <w:rsid w:val="00B025BE"/>
    <w:rsid w:val="00B04B00"/>
    <w:rsid w:val="00B054A6"/>
    <w:rsid w:val="00B064C1"/>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359F5"/>
    <w:rsid w:val="00B410EA"/>
    <w:rsid w:val="00B42C12"/>
    <w:rsid w:val="00B42CF1"/>
    <w:rsid w:val="00B42E72"/>
    <w:rsid w:val="00B4374B"/>
    <w:rsid w:val="00B451EA"/>
    <w:rsid w:val="00B4657D"/>
    <w:rsid w:val="00B478C0"/>
    <w:rsid w:val="00B50031"/>
    <w:rsid w:val="00B54AD5"/>
    <w:rsid w:val="00B556DD"/>
    <w:rsid w:val="00B55A4D"/>
    <w:rsid w:val="00B569F8"/>
    <w:rsid w:val="00B618FB"/>
    <w:rsid w:val="00B66ECD"/>
    <w:rsid w:val="00B7142E"/>
    <w:rsid w:val="00B7197B"/>
    <w:rsid w:val="00B71CC5"/>
    <w:rsid w:val="00B72D99"/>
    <w:rsid w:val="00B77B58"/>
    <w:rsid w:val="00B8268F"/>
    <w:rsid w:val="00B837E8"/>
    <w:rsid w:val="00B83D45"/>
    <w:rsid w:val="00B848B4"/>
    <w:rsid w:val="00B8717D"/>
    <w:rsid w:val="00B87D4F"/>
    <w:rsid w:val="00B917F3"/>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427D"/>
    <w:rsid w:val="00C0564E"/>
    <w:rsid w:val="00C10402"/>
    <w:rsid w:val="00C12E22"/>
    <w:rsid w:val="00C14DE7"/>
    <w:rsid w:val="00C15E63"/>
    <w:rsid w:val="00C15E99"/>
    <w:rsid w:val="00C16F69"/>
    <w:rsid w:val="00C1719F"/>
    <w:rsid w:val="00C173CB"/>
    <w:rsid w:val="00C176CD"/>
    <w:rsid w:val="00C179A0"/>
    <w:rsid w:val="00C17BC7"/>
    <w:rsid w:val="00C23368"/>
    <w:rsid w:val="00C245FF"/>
    <w:rsid w:val="00C26C25"/>
    <w:rsid w:val="00C3359E"/>
    <w:rsid w:val="00C3390E"/>
    <w:rsid w:val="00C3482B"/>
    <w:rsid w:val="00C35E0C"/>
    <w:rsid w:val="00C37DBB"/>
    <w:rsid w:val="00C43D46"/>
    <w:rsid w:val="00C44FED"/>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7D"/>
    <w:rsid w:val="00C74CCE"/>
    <w:rsid w:val="00C74E53"/>
    <w:rsid w:val="00C76250"/>
    <w:rsid w:val="00C77C6D"/>
    <w:rsid w:val="00C80565"/>
    <w:rsid w:val="00C805EB"/>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4944"/>
    <w:rsid w:val="00D471ED"/>
    <w:rsid w:val="00D530AE"/>
    <w:rsid w:val="00D54A98"/>
    <w:rsid w:val="00D57D6F"/>
    <w:rsid w:val="00D57E0F"/>
    <w:rsid w:val="00D63C04"/>
    <w:rsid w:val="00D66EF5"/>
    <w:rsid w:val="00D70631"/>
    <w:rsid w:val="00D73702"/>
    <w:rsid w:val="00D75411"/>
    <w:rsid w:val="00D75518"/>
    <w:rsid w:val="00D75DDD"/>
    <w:rsid w:val="00D81261"/>
    <w:rsid w:val="00D813BE"/>
    <w:rsid w:val="00D843BA"/>
    <w:rsid w:val="00D843F1"/>
    <w:rsid w:val="00D84FB8"/>
    <w:rsid w:val="00D92C07"/>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693"/>
    <w:rsid w:val="00E446E7"/>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D5B"/>
    <w:rsid w:val="00E86950"/>
    <w:rsid w:val="00E8761F"/>
    <w:rsid w:val="00E87FB9"/>
    <w:rsid w:val="00E92D07"/>
    <w:rsid w:val="00E9328A"/>
    <w:rsid w:val="00E93458"/>
    <w:rsid w:val="00E950A9"/>
    <w:rsid w:val="00E95E3E"/>
    <w:rsid w:val="00EA0696"/>
    <w:rsid w:val="00EA104A"/>
    <w:rsid w:val="00EA1CDA"/>
    <w:rsid w:val="00EA1CF8"/>
    <w:rsid w:val="00EA2A18"/>
    <w:rsid w:val="00EA4591"/>
    <w:rsid w:val="00EB2254"/>
    <w:rsid w:val="00EB2F9F"/>
    <w:rsid w:val="00EB3E2A"/>
    <w:rsid w:val="00EB540B"/>
    <w:rsid w:val="00EB5622"/>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1BD7"/>
    <w:rsid w:val="00F35704"/>
    <w:rsid w:val="00F36D62"/>
    <w:rsid w:val="00F37317"/>
    <w:rsid w:val="00F40E11"/>
    <w:rsid w:val="00F42534"/>
    <w:rsid w:val="00F462FF"/>
    <w:rsid w:val="00F46E44"/>
    <w:rsid w:val="00F47405"/>
    <w:rsid w:val="00F50B30"/>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2D10"/>
    <w:rsid w:val="00FA4382"/>
    <w:rsid w:val="00FA49F5"/>
    <w:rsid w:val="00FA552A"/>
    <w:rsid w:val="00FA592B"/>
    <w:rsid w:val="00FB173C"/>
    <w:rsid w:val="00FB1A4A"/>
    <w:rsid w:val="00FB316C"/>
    <w:rsid w:val="00FB31E8"/>
    <w:rsid w:val="00FB40C4"/>
    <w:rsid w:val="00FB52FF"/>
    <w:rsid w:val="00FB624A"/>
    <w:rsid w:val="00FB63D6"/>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E752B"/>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32BAED2D-BFBC-40CE-AC99-8B6CF1AF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170417291">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381175342">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mers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roducts.schmersal.com/media/images/PHO_PRO_CAT_khds-f02_SALL_AINL_V1.jp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hmersal.com/datenschut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u01.safelinks.protection.outlook.com/?url=https%3A%2F%2Fproducts.schmersal.com%2Fmedia%2Fimages%2FPHO_PRO_PRE_RIP-Prevent_SALL_AINL_V1.jpg&amp;data=05%7C02%7CSBloemker%40schmersal.com%7C1f9df75808ed4e4ccea408dcc02f1fc6%7Cfe0515a4282b41bfafea971aa8389773%7C0%7C0%7C638596555838676061%7CUnknown%7CTWFpbGZsb3d8eyJWIjoiMC4wLjAwMDAiLCJQIjoiV2luMzIiLCJBTiI6Ik1haWwiLCJXVCI6Mn0%3D%7C0%7C%7C%7C&amp;sdata=qBRAE%2FIkZuqyVtDSq%2BxvoSPxLnjBj15hQC%2BRhKUfXrY%3D&amp;reserved=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bloemker@schmersal.com?subject=Cancellazione%20dalla%20mailing%20lis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nicum.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FB91752910EC419E37BDE3BEA923EC" ma:contentTypeVersion="6" ma:contentTypeDescription="Create a new document." ma:contentTypeScope="" ma:versionID="931b15b56aa2145107166d84127eddaf">
  <xsd:schema xmlns:xsd="http://www.w3.org/2001/XMLSchema" xmlns:xs="http://www.w3.org/2001/XMLSchema" xmlns:p="http://schemas.microsoft.com/office/2006/metadata/properties" xmlns:ns2="b440c674-20b8-474a-9a2d-a7d0245515e9" xmlns:ns3="af9e3e6a-97bd-48bb-be54-00d85fcca41b" xmlns:ns4="974b1b28-e004-441f-954a-35a74625ee87" xmlns:ns5="e35e0bf0-fe79-4f5d-afaa-de6c1d7abadd" targetNamespace="http://schemas.microsoft.com/office/2006/metadata/properties" ma:root="true" ma:fieldsID="fad176fe4308222d85cfe67aca48f94a" ns2:_="" ns3:_="" ns4:_="" ns5:_="">
    <xsd:import namespace="b440c674-20b8-474a-9a2d-a7d0245515e9"/>
    <xsd:import namespace="af9e3e6a-97bd-48bb-be54-00d85fcca41b"/>
    <xsd:import namespace="974b1b28-e004-441f-954a-35a74625ee87"/>
    <xsd:import namespace="e35e0bf0-fe79-4f5d-afaa-de6c1d7ab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c674-20b8-474a-9a2d-a7d024551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9e3e6a-97bd-48bb-be54-00d85fcca4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4b1b28-e004-441f-954a-35a74625ee8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072419-dc6f-4f9e-b12a-df3e50ce1b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5e0bf0-fe79-4f5d-afaa-de6c1d7abad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aabe43-908d-421f-8ae6-14e12b889f8a}" ma:internalName="TaxCatchAll" ma:showField="CatchAllData" ma:web="e35e0bf0-fe79-4f5d-afaa-de6c1d7ab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4b1b28-e004-441f-954a-35a74625ee87">
      <Terms xmlns="http://schemas.microsoft.com/office/infopath/2007/PartnerControls"/>
    </lcf76f155ced4ddcb4097134ff3c332f>
    <TaxCatchAll xmlns="e35e0bf0-fe79-4f5d-afaa-de6c1d7aba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C8197-2F00-477B-AE3B-8B2236050F45}">
  <ds:schemaRefs>
    <ds:schemaRef ds:uri="http://schemas.microsoft.com/sharepoint/v3/contenttype/forms"/>
  </ds:schemaRefs>
</ds:datastoreItem>
</file>

<file path=customXml/itemProps2.xml><?xml version="1.0" encoding="utf-8"?>
<ds:datastoreItem xmlns:ds="http://schemas.openxmlformats.org/officeDocument/2006/customXml" ds:itemID="{4B557CD8-525B-4818-AE72-0DAC6BBAC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c674-20b8-474a-9a2d-a7d0245515e9"/>
    <ds:schemaRef ds:uri="af9e3e6a-97bd-48bb-be54-00d85fcca41b"/>
    <ds:schemaRef ds:uri="974b1b28-e004-441f-954a-35a74625ee87"/>
    <ds:schemaRef ds:uri="e35e0bf0-fe79-4f5d-afaa-de6c1d7ab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A3688-7179-4DE7-997F-6D5A79735372}">
  <ds:schemaRefs>
    <ds:schemaRef ds:uri="http://schemas.microsoft.com/office/2006/metadata/properties"/>
    <ds:schemaRef ds:uri="http://schemas.microsoft.com/office/infopath/2007/PartnerControls"/>
    <ds:schemaRef ds:uri="974b1b28-e004-441f-954a-35a74625ee87"/>
    <ds:schemaRef ds:uri="e35e0bf0-fe79-4f5d-afaa-de6c1d7abadd"/>
  </ds:schemaRefs>
</ds:datastoreItem>
</file>

<file path=customXml/itemProps4.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5615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6494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8</cp:revision>
  <dcterms:created xsi:type="dcterms:W3CDTF">2024-08-30T08:28:00Z</dcterms:created>
  <dcterms:modified xsi:type="dcterms:W3CDTF">2024-08-30T08:33:00Z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0x010100C8FB91752910EC419E37BDE3BEA923EC</vt:lpwstr>
  </property>
</Properties>
</file>